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2D" w:rsidRDefault="00427A2D">
      <w:pPr>
        <w:rPr>
          <w:b/>
        </w:rPr>
      </w:pPr>
    </w:p>
    <w:p w:rsidR="00427A2D" w:rsidRDefault="00427A2D">
      <w:pPr>
        <w:rPr>
          <w:b/>
        </w:rPr>
      </w:pPr>
    </w:p>
    <w:p w:rsidR="005A5942" w:rsidRPr="008870CA" w:rsidRDefault="00DF4363" w:rsidP="008870CA">
      <w:pPr>
        <w:jc w:val="center"/>
        <w:rPr>
          <w:b/>
          <w:sz w:val="36"/>
          <w:szCs w:val="36"/>
          <w:u w:val="single"/>
        </w:rPr>
      </w:pPr>
      <w:r w:rsidRPr="008870CA">
        <w:rPr>
          <w:b/>
          <w:sz w:val="36"/>
          <w:szCs w:val="36"/>
          <w:u w:val="single"/>
        </w:rPr>
        <w:t>Intervento del Consiglio Nazionale degli Attuari sulla Funzione Attuariale nel regime Solvency II</w:t>
      </w:r>
    </w:p>
    <w:p w:rsidR="00FC641F" w:rsidRDefault="00FC641F">
      <w:pPr>
        <w:rPr>
          <w:b/>
        </w:rPr>
      </w:pPr>
    </w:p>
    <w:p w:rsidR="00FC641F" w:rsidRPr="007A17C2" w:rsidRDefault="00FC641F" w:rsidP="007A17C2">
      <w:pPr>
        <w:jc w:val="both"/>
        <w:rPr>
          <w:b/>
          <w:sz w:val="32"/>
          <w:szCs w:val="32"/>
        </w:rPr>
      </w:pPr>
    </w:p>
    <w:p w:rsidR="00DF4363" w:rsidRPr="007A17C2" w:rsidRDefault="00DF4363" w:rsidP="007A17C2">
      <w:pPr>
        <w:jc w:val="both"/>
        <w:rPr>
          <w:sz w:val="32"/>
          <w:szCs w:val="32"/>
        </w:rPr>
      </w:pPr>
      <w:r w:rsidRPr="007A17C2">
        <w:rPr>
          <w:sz w:val="32"/>
          <w:szCs w:val="32"/>
        </w:rPr>
        <w:t xml:space="preserve">Con una lettera circolare la professione attuariale prende posizione e fornisce indicazioni sulle modalità di svolgimento della Funzione Attuariale al fine di valorizzarne i contenuti e fornire un valore aggiunto significativo </w:t>
      </w:r>
      <w:r w:rsidR="004F515E">
        <w:rPr>
          <w:sz w:val="32"/>
          <w:szCs w:val="32"/>
        </w:rPr>
        <w:t>alle Compagnie di Assicurazioni ne</w:t>
      </w:r>
      <w:r w:rsidRPr="007A17C2">
        <w:rPr>
          <w:sz w:val="32"/>
          <w:szCs w:val="32"/>
        </w:rPr>
        <w:t>lla valutazione della solvibilità</w:t>
      </w:r>
      <w:r w:rsidR="004F515E">
        <w:rPr>
          <w:sz w:val="32"/>
          <w:szCs w:val="32"/>
        </w:rPr>
        <w:t>.</w:t>
      </w:r>
      <w:r w:rsidRPr="007A17C2">
        <w:rPr>
          <w:sz w:val="32"/>
          <w:szCs w:val="32"/>
        </w:rPr>
        <w:t xml:space="preserve"> </w:t>
      </w:r>
    </w:p>
    <w:p w:rsidR="007A17C2" w:rsidRPr="007A17C2" w:rsidRDefault="007A17C2" w:rsidP="007A17C2">
      <w:pPr>
        <w:jc w:val="both"/>
        <w:rPr>
          <w:b/>
          <w:sz w:val="32"/>
          <w:szCs w:val="32"/>
        </w:rPr>
      </w:pPr>
    </w:p>
    <w:p w:rsidR="007A17C2" w:rsidRDefault="007A17C2">
      <w:pPr>
        <w:rPr>
          <w:b/>
        </w:rPr>
      </w:pPr>
    </w:p>
    <w:p w:rsidR="00CD628F" w:rsidRPr="004F515E" w:rsidRDefault="00FC641F" w:rsidP="00C50F0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F515E">
        <w:rPr>
          <w:b/>
          <w:sz w:val="28"/>
          <w:szCs w:val="28"/>
        </w:rPr>
        <w:t>Il Presidente del Consiglio Nazionale degli Attuari Giampaolo Crenca: “</w:t>
      </w:r>
      <w:r w:rsidR="007A17C2" w:rsidRPr="004F515E">
        <w:rPr>
          <w:b/>
          <w:sz w:val="28"/>
          <w:szCs w:val="28"/>
        </w:rPr>
        <w:t xml:space="preserve">l’Ordine degli Attuari ha ritenuto </w:t>
      </w:r>
      <w:r w:rsidR="00794DB7" w:rsidRPr="004F515E">
        <w:rPr>
          <w:b/>
          <w:sz w:val="28"/>
          <w:szCs w:val="28"/>
        </w:rPr>
        <w:t>opportuno e</w:t>
      </w:r>
      <w:r w:rsidR="007A17C2" w:rsidRPr="004F515E">
        <w:rPr>
          <w:b/>
          <w:sz w:val="28"/>
          <w:szCs w:val="28"/>
        </w:rPr>
        <w:t xml:space="preserve"> doveroso intervenire </w:t>
      </w:r>
      <w:r w:rsidR="00794DB7" w:rsidRPr="004F515E">
        <w:rPr>
          <w:b/>
          <w:sz w:val="28"/>
          <w:szCs w:val="28"/>
        </w:rPr>
        <w:t xml:space="preserve">sulle modalità di svolgimento della Funzione Attuariale </w:t>
      </w:r>
      <w:r w:rsidR="007A17C2" w:rsidRPr="004F515E">
        <w:rPr>
          <w:b/>
          <w:sz w:val="28"/>
          <w:szCs w:val="28"/>
        </w:rPr>
        <w:t xml:space="preserve">fornendo indicazioni importanti sia sotto il profilo operativo che sotto altri profili, quali ad esempio il tema dei requisiti che è di fondamentale importanza per svolgere in modo professionalmente adeguato tale  ruolo. La </w:t>
      </w:r>
      <w:r w:rsidR="000F5FE5" w:rsidRPr="004F515E">
        <w:rPr>
          <w:b/>
          <w:sz w:val="28"/>
          <w:szCs w:val="28"/>
        </w:rPr>
        <w:t xml:space="preserve">lunga storia della professione </w:t>
      </w:r>
      <w:r w:rsidR="007A17C2" w:rsidRPr="004F515E">
        <w:rPr>
          <w:b/>
          <w:sz w:val="28"/>
          <w:szCs w:val="28"/>
        </w:rPr>
        <w:t xml:space="preserve">attuariale </w:t>
      </w:r>
      <w:r w:rsidR="000F5FE5" w:rsidRPr="004F515E">
        <w:rPr>
          <w:b/>
          <w:sz w:val="28"/>
          <w:szCs w:val="28"/>
        </w:rPr>
        <w:t>in Italia e i compiti autonomi e indipendenti affidati agli attuari dalle leggi in materia assicurativa e previdenziale</w:t>
      </w:r>
      <w:r w:rsidR="007A17C2" w:rsidRPr="004F515E">
        <w:rPr>
          <w:b/>
          <w:sz w:val="28"/>
          <w:szCs w:val="28"/>
        </w:rPr>
        <w:t xml:space="preserve"> implicano </w:t>
      </w:r>
      <w:r w:rsidR="00794DB7" w:rsidRPr="004F515E">
        <w:rPr>
          <w:b/>
          <w:sz w:val="28"/>
          <w:szCs w:val="28"/>
        </w:rPr>
        <w:t xml:space="preserve">quindi sempre più </w:t>
      </w:r>
      <w:r w:rsidR="007A17C2" w:rsidRPr="004F515E">
        <w:rPr>
          <w:b/>
          <w:sz w:val="28"/>
          <w:szCs w:val="28"/>
        </w:rPr>
        <w:t>una presenza ed un</w:t>
      </w:r>
      <w:r w:rsidR="004F515E">
        <w:rPr>
          <w:b/>
          <w:sz w:val="28"/>
          <w:szCs w:val="28"/>
        </w:rPr>
        <w:t xml:space="preserve"> ruolo </w:t>
      </w:r>
      <w:r w:rsidR="00794DB7" w:rsidRPr="004F515E">
        <w:rPr>
          <w:b/>
          <w:sz w:val="28"/>
          <w:szCs w:val="28"/>
        </w:rPr>
        <w:t xml:space="preserve">chiave </w:t>
      </w:r>
      <w:r w:rsidR="004F515E">
        <w:rPr>
          <w:b/>
          <w:sz w:val="28"/>
          <w:szCs w:val="28"/>
        </w:rPr>
        <w:t xml:space="preserve">per </w:t>
      </w:r>
      <w:r w:rsidR="007A17C2" w:rsidRPr="004F515E">
        <w:rPr>
          <w:b/>
          <w:sz w:val="28"/>
          <w:szCs w:val="28"/>
        </w:rPr>
        <w:t xml:space="preserve">l’Attuario </w:t>
      </w:r>
      <w:r w:rsidR="00794DB7" w:rsidRPr="004F515E">
        <w:rPr>
          <w:b/>
          <w:sz w:val="28"/>
          <w:szCs w:val="28"/>
        </w:rPr>
        <w:t>n</w:t>
      </w:r>
      <w:r w:rsidR="007A17C2" w:rsidRPr="004F515E">
        <w:rPr>
          <w:b/>
          <w:sz w:val="28"/>
          <w:szCs w:val="28"/>
        </w:rPr>
        <w:t>el settore assicurativo italiano ed internazionale</w:t>
      </w:r>
      <w:r w:rsidR="00794DB7" w:rsidRPr="004F515E">
        <w:rPr>
          <w:b/>
          <w:sz w:val="28"/>
          <w:szCs w:val="28"/>
        </w:rPr>
        <w:t xml:space="preserve">. </w:t>
      </w:r>
      <w:r w:rsidR="00794DB7" w:rsidRPr="004F515E">
        <w:rPr>
          <w:sz w:val="28"/>
          <w:szCs w:val="28"/>
        </w:rPr>
        <w:t> </w:t>
      </w:r>
      <w:r w:rsidR="00794DB7" w:rsidRPr="004F515E">
        <w:rPr>
          <w:b/>
          <w:sz w:val="28"/>
          <w:szCs w:val="28"/>
        </w:rPr>
        <w:t xml:space="preserve">Il Consiglio Nazionale auspica  che la </w:t>
      </w:r>
      <w:r w:rsidR="004F515E">
        <w:rPr>
          <w:b/>
          <w:sz w:val="28"/>
          <w:szCs w:val="28"/>
        </w:rPr>
        <w:t>F</w:t>
      </w:r>
      <w:r w:rsidR="00794DB7" w:rsidRPr="004F515E">
        <w:rPr>
          <w:b/>
          <w:sz w:val="28"/>
          <w:szCs w:val="28"/>
        </w:rPr>
        <w:t xml:space="preserve">unzione </w:t>
      </w:r>
      <w:r w:rsidR="004F515E">
        <w:rPr>
          <w:b/>
          <w:sz w:val="28"/>
          <w:szCs w:val="28"/>
        </w:rPr>
        <w:t>A</w:t>
      </w:r>
      <w:r w:rsidR="00794DB7" w:rsidRPr="004F515E">
        <w:rPr>
          <w:b/>
          <w:sz w:val="28"/>
          <w:szCs w:val="28"/>
        </w:rPr>
        <w:t>ttuariale sia svolta con sempre più elevati standard di qualità e si adopererà per rafforzare tutti i presidi formativi nell’ambito della formazione attuariale continua che già è in atto dal 2010 in anticip</w:t>
      </w:r>
      <w:r w:rsidR="004F515E">
        <w:rPr>
          <w:b/>
          <w:sz w:val="28"/>
          <w:szCs w:val="28"/>
        </w:rPr>
        <w:t>o</w:t>
      </w:r>
      <w:r w:rsidR="00794DB7" w:rsidRPr="004F515E">
        <w:rPr>
          <w:b/>
          <w:sz w:val="28"/>
          <w:szCs w:val="28"/>
        </w:rPr>
        <w:t xml:space="preserve"> rispetto all’obbligo previsto dalla Riforma delle Professioni del 2012”.</w:t>
      </w:r>
    </w:p>
    <w:p w:rsidR="00CC4A39" w:rsidRDefault="00CC4A39" w:rsidP="00CC4A39">
      <w:pPr>
        <w:pStyle w:val="Paragrafoelenco"/>
      </w:pPr>
    </w:p>
    <w:p w:rsidR="00CC4A39" w:rsidRDefault="00CC4A39" w:rsidP="00CC4A39">
      <w:pPr>
        <w:pStyle w:val="Paragrafoelenco"/>
      </w:pPr>
    </w:p>
    <w:p w:rsidR="009E1938" w:rsidRPr="004F515E" w:rsidRDefault="002A6847" w:rsidP="009E1938">
      <w:pPr>
        <w:jc w:val="both"/>
        <w:rPr>
          <w:b/>
          <w:sz w:val="28"/>
          <w:szCs w:val="28"/>
        </w:rPr>
      </w:pPr>
      <w:r w:rsidRPr="004F515E">
        <w:rPr>
          <w:sz w:val="28"/>
          <w:szCs w:val="28"/>
        </w:rPr>
        <w:t xml:space="preserve">Nei dettagli le più importanti indicazioni riguardano </w:t>
      </w:r>
      <w:r w:rsidRPr="004F515E">
        <w:rPr>
          <w:b/>
          <w:sz w:val="28"/>
          <w:szCs w:val="28"/>
        </w:rPr>
        <w:t xml:space="preserve">l’autonomia e l’indipendenza, </w:t>
      </w:r>
      <w:r w:rsidR="004F515E">
        <w:rPr>
          <w:b/>
          <w:sz w:val="28"/>
          <w:szCs w:val="28"/>
        </w:rPr>
        <w:t xml:space="preserve"> </w:t>
      </w:r>
      <w:r w:rsidRPr="004F515E">
        <w:rPr>
          <w:b/>
          <w:sz w:val="28"/>
          <w:szCs w:val="28"/>
        </w:rPr>
        <w:t xml:space="preserve">l’organizzazione </w:t>
      </w:r>
      <w:r w:rsidR="009E1938" w:rsidRPr="004F515E">
        <w:rPr>
          <w:b/>
          <w:sz w:val="28"/>
          <w:szCs w:val="28"/>
        </w:rPr>
        <w:t>ed i requisiti</w:t>
      </w:r>
      <w:r w:rsidR="004F515E">
        <w:rPr>
          <w:b/>
          <w:sz w:val="28"/>
          <w:szCs w:val="28"/>
        </w:rPr>
        <w:t xml:space="preserve"> della Funzione Attuariale</w:t>
      </w:r>
      <w:r w:rsidR="009E1938" w:rsidRPr="004F515E">
        <w:rPr>
          <w:b/>
          <w:sz w:val="28"/>
          <w:szCs w:val="28"/>
        </w:rPr>
        <w:t>.</w:t>
      </w:r>
    </w:p>
    <w:p w:rsidR="009E1938" w:rsidRPr="004F515E" w:rsidRDefault="009E1938" w:rsidP="009E1938">
      <w:pPr>
        <w:jc w:val="both"/>
        <w:rPr>
          <w:sz w:val="28"/>
          <w:szCs w:val="28"/>
        </w:rPr>
      </w:pPr>
    </w:p>
    <w:p w:rsidR="009E1938" w:rsidRPr="004F515E" w:rsidRDefault="00BE4E3F" w:rsidP="009E1938">
      <w:pPr>
        <w:jc w:val="both"/>
        <w:rPr>
          <w:sz w:val="28"/>
          <w:szCs w:val="28"/>
        </w:rPr>
      </w:pPr>
      <w:r>
        <w:rPr>
          <w:sz w:val="28"/>
          <w:szCs w:val="28"/>
        </w:rPr>
        <w:t>L’Ordine degli Attuari ritiene che la</w:t>
      </w:r>
      <w:r w:rsidR="009E1938" w:rsidRPr="004F515E">
        <w:rPr>
          <w:sz w:val="28"/>
          <w:szCs w:val="28"/>
        </w:rPr>
        <w:t xml:space="preserve"> Funzione Attuariale per i compiti che la Direttiva </w:t>
      </w:r>
      <w:r w:rsidR="009E1938" w:rsidRPr="00D27CAF">
        <w:rPr>
          <w:i/>
          <w:sz w:val="28"/>
          <w:szCs w:val="28"/>
        </w:rPr>
        <w:t>Solvency</w:t>
      </w:r>
      <w:r w:rsidR="009E1938" w:rsidRPr="004F515E">
        <w:rPr>
          <w:sz w:val="28"/>
          <w:szCs w:val="28"/>
        </w:rPr>
        <w:t xml:space="preserve"> II gli assegna non può che essere </w:t>
      </w:r>
      <w:r w:rsidR="009E1938" w:rsidRPr="004F515E">
        <w:rPr>
          <w:b/>
          <w:sz w:val="28"/>
          <w:szCs w:val="28"/>
        </w:rPr>
        <w:t>autonoma e indipendente</w:t>
      </w:r>
      <w:r w:rsidR="009E1938" w:rsidRPr="004F515E">
        <w:rPr>
          <w:sz w:val="28"/>
          <w:szCs w:val="28"/>
        </w:rPr>
        <w:t xml:space="preserve"> dalle altre Funzioni di Controllo ovunque sia collocata all’interno di una Impresa di Assicurazioni. Deve poi interrelarsi necessariamente con la Funzione di </w:t>
      </w:r>
      <w:r w:rsidR="009E1938" w:rsidRPr="00D27CAF">
        <w:rPr>
          <w:i/>
          <w:sz w:val="28"/>
          <w:szCs w:val="28"/>
        </w:rPr>
        <w:t>Risk Management</w:t>
      </w:r>
      <w:r w:rsidR="00D27CAF" w:rsidRPr="00D27CAF">
        <w:rPr>
          <w:sz w:val="28"/>
          <w:szCs w:val="28"/>
        </w:rPr>
        <w:t>, come già</w:t>
      </w:r>
      <w:r w:rsidR="00D27CAF">
        <w:rPr>
          <w:i/>
          <w:sz w:val="28"/>
          <w:szCs w:val="28"/>
        </w:rPr>
        <w:t xml:space="preserve"> </w:t>
      </w:r>
      <w:r w:rsidR="00D27CAF" w:rsidRPr="00D27CAF">
        <w:rPr>
          <w:sz w:val="28"/>
          <w:szCs w:val="28"/>
        </w:rPr>
        <w:t>richiamato anche dall’Autorità di Vigilanza</w:t>
      </w:r>
      <w:r w:rsidR="00D27CAF">
        <w:rPr>
          <w:i/>
          <w:sz w:val="28"/>
          <w:szCs w:val="28"/>
        </w:rPr>
        <w:t xml:space="preserve">, </w:t>
      </w:r>
      <w:r w:rsidR="009E1938" w:rsidRPr="004F515E">
        <w:rPr>
          <w:sz w:val="28"/>
          <w:szCs w:val="28"/>
        </w:rPr>
        <w:t>nel rispetto dell’autonomia e dell’indipendenza di ambedue le Funzioni.</w:t>
      </w:r>
    </w:p>
    <w:p w:rsidR="009E1938" w:rsidRPr="004F515E" w:rsidRDefault="009E1938">
      <w:pPr>
        <w:rPr>
          <w:sz w:val="28"/>
          <w:szCs w:val="28"/>
        </w:rPr>
      </w:pPr>
    </w:p>
    <w:p w:rsidR="009E1938" w:rsidRPr="004F515E" w:rsidRDefault="009E1938" w:rsidP="00F813B1">
      <w:pPr>
        <w:jc w:val="both"/>
        <w:rPr>
          <w:sz w:val="28"/>
          <w:szCs w:val="28"/>
        </w:rPr>
      </w:pPr>
      <w:r w:rsidRPr="004F515E">
        <w:rPr>
          <w:sz w:val="28"/>
          <w:szCs w:val="28"/>
        </w:rPr>
        <w:lastRenderedPageBreak/>
        <w:t xml:space="preserve">Circa </w:t>
      </w:r>
      <w:r w:rsidRPr="004F515E">
        <w:rPr>
          <w:b/>
          <w:sz w:val="28"/>
          <w:szCs w:val="28"/>
        </w:rPr>
        <w:t>l’organizzazione,</w:t>
      </w:r>
      <w:r w:rsidRPr="004F515E">
        <w:rPr>
          <w:sz w:val="28"/>
          <w:szCs w:val="28"/>
        </w:rPr>
        <w:t xml:space="preserve"> nel ricordare che il Responsabile della Funzione Attuariale ha il compito di sottoscrivere il report per l’organo amministrativo nonché di coordinare la struttura operativa di supporto, è stato anche precisato che è possibile ricorrere all’</w:t>
      </w:r>
      <w:r w:rsidRPr="004F515E">
        <w:rPr>
          <w:i/>
          <w:sz w:val="28"/>
          <w:szCs w:val="28"/>
        </w:rPr>
        <w:t>outsourcing</w:t>
      </w:r>
      <w:r w:rsidRPr="004F515E">
        <w:rPr>
          <w:sz w:val="28"/>
          <w:szCs w:val="28"/>
        </w:rPr>
        <w:t xml:space="preserve"> purch</w:t>
      </w:r>
      <w:r w:rsidR="00D27CAF">
        <w:rPr>
          <w:sz w:val="28"/>
          <w:szCs w:val="28"/>
        </w:rPr>
        <w:t>é</w:t>
      </w:r>
      <w:r w:rsidRPr="004F515E">
        <w:rPr>
          <w:sz w:val="28"/>
          <w:szCs w:val="28"/>
        </w:rPr>
        <w:t>, come da indicazioni dell’Autorità di Vigilanza, nel caso del Responsabile, sia previsto un Referente interno.</w:t>
      </w:r>
    </w:p>
    <w:p w:rsidR="009E1938" w:rsidRPr="004F515E" w:rsidRDefault="009E1938">
      <w:pPr>
        <w:rPr>
          <w:sz w:val="28"/>
          <w:szCs w:val="28"/>
        </w:rPr>
      </w:pPr>
    </w:p>
    <w:p w:rsidR="000F5FE5" w:rsidRPr="004F515E" w:rsidRDefault="009E1938">
      <w:pPr>
        <w:rPr>
          <w:sz w:val="28"/>
          <w:szCs w:val="28"/>
        </w:rPr>
      </w:pPr>
      <w:r w:rsidRPr="004F515E">
        <w:rPr>
          <w:sz w:val="28"/>
          <w:szCs w:val="28"/>
        </w:rPr>
        <w:t xml:space="preserve">    </w:t>
      </w:r>
    </w:p>
    <w:p w:rsidR="00F27A4F" w:rsidRPr="004F515E" w:rsidRDefault="000D0010" w:rsidP="000B7153">
      <w:pPr>
        <w:jc w:val="both"/>
        <w:rPr>
          <w:sz w:val="28"/>
          <w:szCs w:val="28"/>
        </w:rPr>
      </w:pPr>
      <w:r w:rsidRPr="004F515E">
        <w:rPr>
          <w:sz w:val="28"/>
          <w:szCs w:val="28"/>
        </w:rPr>
        <w:t xml:space="preserve">Relativamente ai </w:t>
      </w:r>
      <w:r w:rsidRPr="004F515E">
        <w:rPr>
          <w:b/>
          <w:sz w:val="28"/>
          <w:szCs w:val="28"/>
        </w:rPr>
        <w:t>requisiti</w:t>
      </w:r>
      <w:r w:rsidRPr="004F515E">
        <w:rPr>
          <w:sz w:val="28"/>
          <w:szCs w:val="28"/>
        </w:rPr>
        <w:t xml:space="preserve">, i compiti </w:t>
      </w:r>
      <w:r w:rsidR="00103DFB" w:rsidRPr="004F515E">
        <w:rPr>
          <w:sz w:val="28"/>
          <w:szCs w:val="28"/>
        </w:rPr>
        <w:t>che la Direttiva definisce con precisione</w:t>
      </w:r>
      <w:r w:rsidR="009A7F56" w:rsidRPr="004F515E">
        <w:rPr>
          <w:sz w:val="28"/>
          <w:szCs w:val="28"/>
        </w:rPr>
        <w:t xml:space="preserve"> e i requisiti che richiede per le persone cui </w:t>
      </w:r>
      <w:r w:rsidR="00593832" w:rsidRPr="004F515E">
        <w:rPr>
          <w:sz w:val="28"/>
          <w:szCs w:val="28"/>
        </w:rPr>
        <w:t xml:space="preserve">questi compiti </w:t>
      </w:r>
      <w:r w:rsidR="009A7F56" w:rsidRPr="004F515E">
        <w:rPr>
          <w:sz w:val="28"/>
          <w:szCs w:val="28"/>
        </w:rPr>
        <w:t xml:space="preserve">saranno affidati, </w:t>
      </w:r>
      <w:r w:rsidR="008F1019" w:rsidRPr="004F515E">
        <w:rPr>
          <w:sz w:val="28"/>
          <w:szCs w:val="28"/>
        </w:rPr>
        <w:t>sia operativi che di controllo</w:t>
      </w:r>
      <w:r w:rsidR="009A7F56" w:rsidRPr="004F515E">
        <w:rPr>
          <w:sz w:val="28"/>
          <w:szCs w:val="28"/>
        </w:rPr>
        <w:t>, corrispondono perfettamente</w:t>
      </w:r>
      <w:r w:rsidR="008F1019" w:rsidRPr="004F515E">
        <w:rPr>
          <w:sz w:val="28"/>
          <w:szCs w:val="28"/>
        </w:rPr>
        <w:t xml:space="preserve"> in Italia</w:t>
      </w:r>
      <w:r w:rsidR="009A7F56" w:rsidRPr="004F515E">
        <w:rPr>
          <w:sz w:val="28"/>
          <w:szCs w:val="28"/>
        </w:rPr>
        <w:t xml:space="preserve"> alla figura dell’Attuario </w:t>
      </w:r>
      <w:r w:rsidR="008F1019" w:rsidRPr="004F515E">
        <w:rPr>
          <w:sz w:val="28"/>
          <w:szCs w:val="28"/>
        </w:rPr>
        <w:t xml:space="preserve">per la quale è previsto uno specifico </w:t>
      </w:r>
      <w:r w:rsidR="009A7F56" w:rsidRPr="004F515E">
        <w:rPr>
          <w:sz w:val="28"/>
          <w:szCs w:val="28"/>
        </w:rPr>
        <w:t xml:space="preserve">Albo professionale, </w:t>
      </w:r>
      <w:r w:rsidR="0085003B" w:rsidRPr="004F515E">
        <w:rPr>
          <w:sz w:val="28"/>
          <w:szCs w:val="28"/>
        </w:rPr>
        <w:t xml:space="preserve">in quanto professione regolamentata riconosciuta dalla </w:t>
      </w:r>
      <w:r w:rsidR="00A11419" w:rsidRPr="004F515E">
        <w:rPr>
          <w:sz w:val="28"/>
          <w:szCs w:val="28"/>
        </w:rPr>
        <w:t xml:space="preserve">normativa italiana </w:t>
      </w:r>
      <w:r w:rsidRPr="004F515E">
        <w:rPr>
          <w:sz w:val="28"/>
          <w:szCs w:val="28"/>
        </w:rPr>
        <w:t xml:space="preserve">a garanzia </w:t>
      </w:r>
      <w:r w:rsidR="00A26527" w:rsidRPr="004F515E">
        <w:rPr>
          <w:sz w:val="28"/>
          <w:szCs w:val="28"/>
        </w:rPr>
        <w:t xml:space="preserve">di </w:t>
      </w:r>
      <w:r w:rsidR="002F1246" w:rsidRPr="004F515E">
        <w:rPr>
          <w:sz w:val="28"/>
          <w:szCs w:val="28"/>
        </w:rPr>
        <w:t>indipendenza</w:t>
      </w:r>
      <w:r w:rsidR="00A26527" w:rsidRPr="004F515E">
        <w:rPr>
          <w:sz w:val="28"/>
          <w:szCs w:val="28"/>
        </w:rPr>
        <w:t>, competenza e qualità della prestazione professionale</w:t>
      </w:r>
      <w:r w:rsidR="00B0459A" w:rsidRPr="004F515E">
        <w:rPr>
          <w:sz w:val="28"/>
          <w:szCs w:val="28"/>
        </w:rPr>
        <w:t xml:space="preserve">.  </w:t>
      </w:r>
      <w:r w:rsidR="00A11419" w:rsidRPr="004F515E">
        <w:rPr>
          <w:sz w:val="28"/>
          <w:szCs w:val="28"/>
        </w:rPr>
        <w:t xml:space="preserve">Per questo l’Ordine degli Attuari </w:t>
      </w:r>
      <w:r w:rsidRPr="004F515E">
        <w:rPr>
          <w:sz w:val="28"/>
          <w:szCs w:val="28"/>
        </w:rPr>
        <w:t xml:space="preserve">ha chiesto da tempo che </w:t>
      </w:r>
      <w:r w:rsidR="00A11419" w:rsidRPr="004F515E">
        <w:rPr>
          <w:sz w:val="28"/>
          <w:szCs w:val="28"/>
        </w:rPr>
        <w:t xml:space="preserve">la Funzione Attuariale, nel rispetto di quanto previsto da </w:t>
      </w:r>
      <w:r w:rsidR="00A11419" w:rsidRPr="004F515E">
        <w:rPr>
          <w:i/>
          <w:sz w:val="28"/>
          <w:szCs w:val="28"/>
        </w:rPr>
        <w:t>Solvency</w:t>
      </w:r>
      <w:r w:rsidR="00A11419" w:rsidRPr="004F515E">
        <w:rPr>
          <w:sz w:val="28"/>
          <w:szCs w:val="28"/>
        </w:rPr>
        <w:t xml:space="preserve"> II, sia svolta da professionisti </w:t>
      </w:r>
      <w:r w:rsidR="008B2DA5" w:rsidRPr="004F515E">
        <w:rPr>
          <w:sz w:val="28"/>
          <w:szCs w:val="28"/>
        </w:rPr>
        <w:t>qualificati.</w:t>
      </w:r>
    </w:p>
    <w:p w:rsidR="005A5942" w:rsidRPr="004F515E" w:rsidRDefault="005A5942" w:rsidP="0005268E">
      <w:pPr>
        <w:rPr>
          <w:sz w:val="28"/>
          <w:szCs w:val="28"/>
        </w:rPr>
      </w:pPr>
    </w:p>
    <w:p w:rsidR="00F07C47" w:rsidRPr="004F515E" w:rsidRDefault="00F07C47" w:rsidP="000B7153">
      <w:pPr>
        <w:jc w:val="both"/>
        <w:rPr>
          <w:b/>
          <w:sz w:val="28"/>
          <w:szCs w:val="28"/>
        </w:rPr>
      </w:pPr>
      <w:r w:rsidRPr="004F515E">
        <w:rPr>
          <w:b/>
          <w:sz w:val="28"/>
          <w:szCs w:val="28"/>
        </w:rPr>
        <w:t>I REQUISITI RICHIESTI DALLA DIRETTIVA EUROPEA</w:t>
      </w:r>
    </w:p>
    <w:p w:rsidR="000D0010" w:rsidRPr="004F515E" w:rsidRDefault="000D0010" w:rsidP="000B7153">
      <w:pPr>
        <w:jc w:val="both"/>
        <w:rPr>
          <w:sz w:val="28"/>
          <w:szCs w:val="28"/>
        </w:rPr>
      </w:pPr>
    </w:p>
    <w:p w:rsidR="00473A8B" w:rsidRPr="004F515E" w:rsidRDefault="0005268E" w:rsidP="000B7153">
      <w:pPr>
        <w:jc w:val="both"/>
        <w:rPr>
          <w:sz w:val="28"/>
          <w:szCs w:val="28"/>
        </w:rPr>
      </w:pPr>
      <w:r w:rsidRPr="004F515E">
        <w:rPr>
          <w:sz w:val="28"/>
          <w:szCs w:val="28"/>
        </w:rPr>
        <w:t>“</w:t>
      </w:r>
      <w:r w:rsidR="00F75892" w:rsidRPr="004F515E">
        <w:rPr>
          <w:i/>
          <w:sz w:val="28"/>
          <w:szCs w:val="28"/>
        </w:rPr>
        <w:t xml:space="preserve">La </w:t>
      </w:r>
      <w:r w:rsidRPr="004F515E">
        <w:rPr>
          <w:i/>
          <w:sz w:val="28"/>
          <w:szCs w:val="28"/>
        </w:rPr>
        <w:t>Funzione Attuariale</w:t>
      </w:r>
      <w:r w:rsidRPr="004F515E">
        <w:rPr>
          <w:sz w:val="28"/>
          <w:szCs w:val="28"/>
        </w:rPr>
        <w:t xml:space="preserve"> – si legge </w:t>
      </w:r>
      <w:r w:rsidR="00A26527" w:rsidRPr="004F515E">
        <w:rPr>
          <w:sz w:val="28"/>
          <w:szCs w:val="28"/>
        </w:rPr>
        <w:t xml:space="preserve">nel testo di </w:t>
      </w:r>
      <w:r w:rsidR="00A26527" w:rsidRPr="004F515E">
        <w:rPr>
          <w:i/>
          <w:sz w:val="28"/>
          <w:szCs w:val="28"/>
        </w:rPr>
        <w:t>Solvency</w:t>
      </w:r>
      <w:r w:rsidR="00A26527" w:rsidRPr="004F515E">
        <w:rPr>
          <w:sz w:val="28"/>
          <w:szCs w:val="28"/>
        </w:rPr>
        <w:t xml:space="preserve"> II</w:t>
      </w:r>
      <w:r w:rsidR="00D27CAF">
        <w:rPr>
          <w:sz w:val="28"/>
          <w:szCs w:val="28"/>
        </w:rPr>
        <w:t xml:space="preserve"> </w:t>
      </w:r>
      <w:r w:rsidRPr="004F515E">
        <w:rPr>
          <w:sz w:val="28"/>
          <w:szCs w:val="28"/>
        </w:rPr>
        <w:t xml:space="preserve">– </w:t>
      </w:r>
      <w:r w:rsidRPr="004F515E">
        <w:rPr>
          <w:i/>
          <w:sz w:val="28"/>
          <w:szCs w:val="28"/>
        </w:rPr>
        <w:t>è esercitata da persone che dispongono di conoscenze di matematica attuariale e finanziaria, commisurate alla natura, alla portata e alla complessità dei rischi inerenti all’attività dell’impresa di assicurazione</w:t>
      </w:r>
      <w:r w:rsidR="00280661" w:rsidRPr="004F515E">
        <w:rPr>
          <w:i/>
          <w:sz w:val="28"/>
          <w:szCs w:val="28"/>
        </w:rPr>
        <w:t xml:space="preserve"> </w:t>
      </w:r>
      <w:r w:rsidRPr="004F515E">
        <w:rPr>
          <w:i/>
          <w:sz w:val="28"/>
          <w:szCs w:val="28"/>
        </w:rPr>
        <w:t>o di riassicurazione e che sono in grado di dimostrare un’esperienza pertinente in materia di norme professionali e di altre norme applicabili</w:t>
      </w:r>
      <w:r w:rsidRPr="004F515E">
        <w:rPr>
          <w:sz w:val="28"/>
          <w:szCs w:val="28"/>
        </w:rPr>
        <w:t xml:space="preserve">”.  Secondo Giampaolo Crenca, </w:t>
      </w:r>
      <w:r w:rsidR="00D27CAF">
        <w:rPr>
          <w:sz w:val="28"/>
          <w:szCs w:val="28"/>
        </w:rPr>
        <w:t>P</w:t>
      </w:r>
      <w:r w:rsidRPr="004F515E">
        <w:rPr>
          <w:sz w:val="28"/>
          <w:szCs w:val="28"/>
        </w:rPr>
        <w:t>residente del Cons</w:t>
      </w:r>
      <w:r w:rsidR="00A26527" w:rsidRPr="004F515E">
        <w:rPr>
          <w:sz w:val="28"/>
          <w:szCs w:val="28"/>
        </w:rPr>
        <w:t xml:space="preserve">iglio Nazionale degli Attuari, </w:t>
      </w:r>
      <w:r w:rsidRPr="004F515E">
        <w:rPr>
          <w:sz w:val="28"/>
          <w:szCs w:val="28"/>
        </w:rPr>
        <w:t>“si</w:t>
      </w:r>
      <w:r w:rsidR="00F07C47" w:rsidRPr="004F515E">
        <w:rPr>
          <w:sz w:val="28"/>
          <w:szCs w:val="28"/>
        </w:rPr>
        <w:t xml:space="preserve"> registra un’aderenza perfetta </w:t>
      </w:r>
      <w:r w:rsidRPr="004F515E">
        <w:rPr>
          <w:sz w:val="28"/>
          <w:szCs w:val="28"/>
        </w:rPr>
        <w:t xml:space="preserve">tra la cultura e la formazione professionale dell’Attuario iscritto all’Albo </w:t>
      </w:r>
      <w:r w:rsidR="00CC4A39" w:rsidRPr="004F515E">
        <w:rPr>
          <w:sz w:val="28"/>
          <w:szCs w:val="28"/>
        </w:rPr>
        <w:t>e</w:t>
      </w:r>
      <w:r w:rsidRPr="004F515E">
        <w:rPr>
          <w:sz w:val="28"/>
          <w:szCs w:val="28"/>
        </w:rPr>
        <w:t xml:space="preserve"> i requisiti richiesti per la Funzione Attuariale</w:t>
      </w:r>
      <w:r w:rsidR="00280661" w:rsidRPr="004F515E">
        <w:rPr>
          <w:sz w:val="28"/>
          <w:szCs w:val="28"/>
        </w:rPr>
        <w:t xml:space="preserve">, come di fatto rimarcato dalla stessa </w:t>
      </w:r>
      <w:r w:rsidRPr="004F515E">
        <w:rPr>
          <w:sz w:val="28"/>
          <w:szCs w:val="28"/>
        </w:rPr>
        <w:t>lettera al mercato emanata</w:t>
      </w:r>
      <w:r w:rsidR="00A26527" w:rsidRPr="004F515E">
        <w:rPr>
          <w:sz w:val="28"/>
          <w:szCs w:val="28"/>
        </w:rPr>
        <w:t xml:space="preserve"> il 15 aprile scorso dall’IVASS</w:t>
      </w:r>
      <w:r w:rsidR="00280661" w:rsidRPr="004F515E">
        <w:rPr>
          <w:sz w:val="28"/>
          <w:szCs w:val="28"/>
        </w:rPr>
        <w:t>”</w:t>
      </w:r>
      <w:r w:rsidR="00A26527" w:rsidRPr="004F515E">
        <w:rPr>
          <w:sz w:val="28"/>
          <w:szCs w:val="28"/>
        </w:rPr>
        <w:t>.</w:t>
      </w:r>
    </w:p>
    <w:p w:rsidR="005A5942" w:rsidRDefault="005A5942" w:rsidP="000B7153">
      <w:pPr>
        <w:jc w:val="both"/>
        <w:rPr>
          <w:sz w:val="28"/>
          <w:szCs w:val="28"/>
        </w:rPr>
      </w:pPr>
    </w:p>
    <w:p w:rsidR="00D27CAF" w:rsidRPr="004F515E" w:rsidRDefault="00D27CAF" w:rsidP="000B7153">
      <w:pPr>
        <w:jc w:val="both"/>
        <w:rPr>
          <w:sz w:val="28"/>
          <w:szCs w:val="28"/>
        </w:rPr>
      </w:pPr>
    </w:p>
    <w:p w:rsidR="000D0010" w:rsidRPr="004F515E" w:rsidRDefault="000D0010" w:rsidP="000B7153">
      <w:pPr>
        <w:jc w:val="both"/>
        <w:rPr>
          <w:b/>
          <w:sz w:val="28"/>
          <w:szCs w:val="28"/>
        </w:rPr>
      </w:pPr>
      <w:r w:rsidRPr="004F515E">
        <w:rPr>
          <w:b/>
          <w:sz w:val="28"/>
          <w:szCs w:val="28"/>
        </w:rPr>
        <w:t xml:space="preserve">I REQUISITI RICHIESTI DALL’ORDINE DEGI ATTUARI </w:t>
      </w:r>
    </w:p>
    <w:p w:rsidR="000D0010" w:rsidRPr="004F515E" w:rsidRDefault="000D0010" w:rsidP="000B7153">
      <w:pPr>
        <w:jc w:val="both"/>
        <w:rPr>
          <w:b/>
          <w:sz w:val="28"/>
          <w:szCs w:val="28"/>
        </w:rPr>
      </w:pPr>
    </w:p>
    <w:p w:rsidR="005A7DA9" w:rsidRPr="004F515E" w:rsidRDefault="0056612A" w:rsidP="000B7153">
      <w:pPr>
        <w:jc w:val="both"/>
        <w:rPr>
          <w:sz w:val="28"/>
          <w:szCs w:val="28"/>
        </w:rPr>
      </w:pPr>
      <w:r w:rsidRPr="004F515E">
        <w:rPr>
          <w:sz w:val="28"/>
          <w:szCs w:val="28"/>
        </w:rPr>
        <w:t>A seguito di posizioni prese dal CUP (Comitato Unitario per le Professioni) e dall’AAE</w:t>
      </w:r>
      <w:r w:rsidR="005A7DA9" w:rsidRPr="004F515E">
        <w:rPr>
          <w:sz w:val="28"/>
          <w:szCs w:val="28"/>
        </w:rPr>
        <w:t xml:space="preserve"> ( Associazione Attuariale Europea)  l’Ordine degli Attuari, tenuto conto dell’esistenza in Italia di uno specifico albo professionale riconosciuto dalla normativa, ha ritenuto “</w:t>
      </w:r>
      <w:r w:rsidR="00E60CE0">
        <w:rPr>
          <w:sz w:val="28"/>
          <w:szCs w:val="28"/>
        </w:rPr>
        <w:t xml:space="preserve"> …. </w:t>
      </w:r>
      <w:r w:rsidR="005A7DA9" w:rsidRPr="004F515E">
        <w:rPr>
          <w:sz w:val="28"/>
          <w:szCs w:val="28"/>
        </w:rPr>
        <w:t>consequenziale che i componenti delle entità che fanno parte della Funzione Attuariale possiedano inoltre i seguenti ulteriori requisiti:</w:t>
      </w:r>
    </w:p>
    <w:p w:rsidR="005A7DA9" w:rsidRPr="004F515E" w:rsidRDefault="005A7DA9" w:rsidP="005A7DA9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4F515E">
        <w:rPr>
          <w:sz w:val="28"/>
          <w:szCs w:val="28"/>
        </w:rPr>
        <w:t>essere attuari iscritti al’albo professionale</w:t>
      </w:r>
    </w:p>
    <w:p w:rsidR="005A7DA9" w:rsidRPr="004F515E" w:rsidRDefault="005A7DA9" w:rsidP="005A7DA9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4F515E">
        <w:rPr>
          <w:sz w:val="28"/>
          <w:szCs w:val="28"/>
        </w:rPr>
        <w:t>essere in regola con la formazione continua.”</w:t>
      </w:r>
    </w:p>
    <w:p w:rsidR="005A7DA9" w:rsidRPr="004F515E" w:rsidRDefault="005A7DA9" w:rsidP="005A7DA9">
      <w:pPr>
        <w:jc w:val="both"/>
        <w:rPr>
          <w:sz w:val="28"/>
          <w:szCs w:val="28"/>
        </w:rPr>
      </w:pPr>
    </w:p>
    <w:p w:rsidR="005A7DA9" w:rsidRPr="004F515E" w:rsidRDefault="005A7DA9" w:rsidP="005A7DA9">
      <w:pPr>
        <w:jc w:val="both"/>
        <w:rPr>
          <w:sz w:val="28"/>
          <w:szCs w:val="28"/>
        </w:rPr>
      </w:pPr>
      <w:r w:rsidRPr="004F515E">
        <w:rPr>
          <w:sz w:val="28"/>
          <w:szCs w:val="28"/>
        </w:rPr>
        <w:t xml:space="preserve">Per l’importanza del ruolo assunto, al </w:t>
      </w:r>
      <w:r w:rsidR="00FD3559" w:rsidRPr="004F515E">
        <w:rPr>
          <w:sz w:val="28"/>
          <w:szCs w:val="28"/>
        </w:rPr>
        <w:t xml:space="preserve">solo </w:t>
      </w:r>
      <w:r w:rsidRPr="004F515E">
        <w:rPr>
          <w:sz w:val="28"/>
          <w:szCs w:val="28"/>
        </w:rPr>
        <w:t>Responsabile della Funzione Attuariale è richiesto il seguente requisito aggiuntivo:</w:t>
      </w:r>
    </w:p>
    <w:p w:rsidR="005A7DA9" w:rsidRPr="004F515E" w:rsidRDefault="005A7DA9" w:rsidP="005A7DA9">
      <w:pPr>
        <w:jc w:val="both"/>
        <w:rPr>
          <w:sz w:val="28"/>
          <w:szCs w:val="28"/>
        </w:rPr>
      </w:pPr>
    </w:p>
    <w:p w:rsidR="005A7DA9" w:rsidRPr="004F515E" w:rsidRDefault="005A7DA9" w:rsidP="005A7DA9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4F515E">
        <w:rPr>
          <w:sz w:val="28"/>
          <w:szCs w:val="28"/>
        </w:rPr>
        <w:t>aver maturato nelle assicurazioni vita e/o danni un’esperienza in attività attuariali documentabile di almeno 5 anni. A tal fine potranno essere considerate le attività svolte presso Compagnie di Assicurazioni, Compagnie di Riassicurazione, Società e studi di consulenza, broker ed eventuali altre purch</w:t>
      </w:r>
      <w:r w:rsidR="00E60CE0">
        <w:rPr>
          <w:sz w:val="28"/>
          <w:szCs w:val="28"/>
        </w:rPr>
        <w:t>é</w:t>
      </w:r>
      <w:r w:rsidRPr="004F515E">
        <w:rPr>
          <w:sz w:val="28"/>
          <w:szCs w:val="28"/>
        </w:rPr>
        <w:t xml:space="preserve"> tale esperienza sia effettivamente documentata e riscontrabile.</w:t>
      </w:r>
    </w:p>
    <w:p w:rsidR="005A7DA9" w:rsidRPr="004F515E" w:rsidRDefault="005A7DA9" w:rsidP="00427A2D">
      <w:pPr>
        <w:jc w:val="both"/>
        <w:rPr>
          <w:sz w:val="28"/>
          <w:szCs w:val="28"/>
        </w:rPr>
      </w:pPr>
    </w:p>
    <w:p w:rsidR="00FD3559" w:rsidRPr="004F515E" w:rsidRDefault="00FD3559" w:rsidP="00427A2D">
      <w:pPr>
        <w:jc w:val="both"/>
        <w:rPr>
          <w:sz w:val="28"/>
          <w:szCs w:val="28"/>
        </w:rPr>
      </w:pPr>
      <w:r w:rsidRPr="004F515E">
        <w:rPr>
          <w:sz w:val="28"/>
          <w:szCs w:val="28"/>
        </w:rPr>
        <w:t xml:space="preserve">Per la struttura operativa sarà sufficiente che almeno la metà </w:t>
      </w:r>
      <w:r w:rsidR="00E60CE0">
        <w:rPr>
          <w:sz w:val="28"/>
          <w:szCs w:val="28"/>
        </w:rPr>
        <w:t xml:space="preserve">dei componenti possieda </w:t>
      </w:r>
      <w:r w:rsidRPr="004F515E">
        <w:rPr>
          <w:sz w:val="28"/>
          <w:szCs w:val="28"/>
        </w:rPr>
        <w:t>i requisiti aggiuntivi</w:t>
      </w:r>
      <w:r w:rsidR="00E60CE0">
        <w:rPr>
          <w:sz w:val="28"/>
          <w:szCs w:val="28"/>
        </w:rPr>
        <w:t>,</w:t>
      </w:r>
      <w:r w:rsidRPr="004F515E">
        <w:rPr>
          <w:sz w:val="28"/>
          <w:szCs w:val="28"/>
        </w:rPr>
        <w:t xml:space="preserve"> purché comunque i residui membri possiedano </w:t>
      </w:r>
      <w:r w:rsidR="00E60CE0">
        <w:rPr>
          <w:sz w:val="28"/>
          <w:szCs w:val="28"/>
        </w:rPr>
        <w:t>in ogni caso</w:t>
      </w:r>
      <w:r w:rsidRPr="004F515E">
        <w:rPr>
          <w:sz w:val="28"/>
          <w:szCs w:val="28"/>
        </w:rPr>
        <w:t xml:space="preserve"> i requisiti di base previsti dalla Direttiva.</w:t>
      </w:r>
    </w:p>
    <w:p w:rsidR="00FD3559" w:rsidRPr="004F515E" w:rsidRDefault="00FD3559" w:rsidP="00427A2D">
      <w:pPr>
        <w:jc w:val="both"/>
        <w:rPr>
          <w:sz w:val="28"/>
          <w:szCs w:val="28"/>
        </w:rPr>
      </w:pPr>
      <w:r w:rsidRPr="004F515E">
        <w:rPr>
          <w:sz w:val="28"/>
          <w:szCs w:val="28"/>
        </w:rPr>
        <w:t xml:space="preserve"> </w:t>
      </w:r>
    </w:p>
    <w:p w:rsidR="000F248A" w:rsidRPr="004F515E" w:rsidRDefault="000F248A" w:rsidP="00427A2D">
      <w:pPr>
        <w:jc w:val="both"/>
        <w:rPr>
          <w:sz w:val="28"/>
          <w:szCs w:val="28"/>
        </w:rPr>
      </w:pPr>
    </w:p>
    <w:p w:rsidR="00FD3559" w:rsidRPr="004F515E" w:rsidRDefault="00FD3559" w:rsidP="00427A2D">
      <w:pPr>
        <w:jc w:val="both"/>
        <w:rPr>
          <w:sz w:val="28"/>
          <w:szCs w:val="28"/>
        </w:rPr>
      </w:pPr>
      <w:r w:rsidRPr="004F515E">
        <w:rPr>
          <w:sz w:val="28"/>
          <w:szCs w:val="28"/>
        </w:rPr>
        <w:tab/>
      </w:r>
      <w:r w:rsidRPr="004F515E">
        <w:rPr>
          <w:sz w:val="28"/>
          <w:szCs w:val="28"/>
        </w:rPr>
        <w:tab/>
      </w:r>
      <w:r w:rsidRPr="004F515E">
        <w:rPr>
          <w:sz w:val="28"/>
          <w:szCs w:val="28"/>
        </w:rPr>
        <w:tab/>
      </w:r>
      <w:r w:rsidRPr="004F515E">
        <w:rPr>
          <w:sz w:val="28"/>
          <w:szCs w:val="28"/>
        </w:rPr>
        <w:tab/>
      </w:r>
      <w:r w:rsidRPr="004F515E">
        <w:rPr>
          <w:sz w:val="28"/>
          <w:szCs w:val="28"/>
        </w:rPr>
        <w:tab/>
      </w:r>
      <w:r w:rsidRPr="004F515E">
        <w:rPr>
          <w:sz w:val="28"/>
          <w:szCs w:val="28"/>
        </w:rPr>
        <w:tab/>
        <w:t>********</w:t>
      </w:r>
    </w:p>
    <w:p w:rsidR="00FD3559" w:rsidRPr="004F515E" w:rsidRDefault="00FD3559" w:rsidP="00427A2D">
      <w:pPr>
        <w:jc w:val="both"/>
        <w:rPr>
          <w:sz w:val="28"/>
          <w:szCs w:val="28"/>
        </w:rPr>
      </w:pPr>
    </w:p>
    <w:p w:rsidR="00FD3559" w:rsidRPr="004F515E" w:rsidRDefault="00FD3559" w:rsidP="00427A2D">
      <w:pPr>
        <w:jc w:val="both"/>
        <w:rPr>
          <w:sz w:val="28"/>
          <w:szCs w:val="28"/>
        </w:rPr>
      </w:pPr>
      <w:r w:rsidRPr="004F515E">
        <w:rPr>
          <w:sz w:val="28"/>
          <w:szCs w:val="28"/>
        </w:rPr>
        <w:t xml:space="preserve">Ulteriori indicazioni hanno riguardato le </w:t>
      </w:r>
      <w:r w:rsidRPr="00E60CE0">
        <w:rPr>
          <w:b/>
          <w:sz w:val="28"/>
          <w:szCs w:val="28"/>
        </w:rPr>
        <w:t>imprese miste (danni e vita),</w:t>
      </w:r>
      <w:r w:rsidRPr="004F515E">
        <w:rPr>
          <w:sz w:val="28"/>
          <w:szCs w:val="28"/>
        </w:rPr>
        <w:t xml:space="preserve"> per le quali si ritiene che sia una opzione possibile una sola Funzione Attuariale purch</w:t>
      </w:r>
      <w:r w:rsidR="00BE4E3F">
        <w:rPr>
          <w:sz w:val="28"/>
          <w:szCs w:val="28"/>
        </w:rPr>
        <w:t>é</w:t>
      </w:r>
      <w:r w:rsidRPr="004F515E">
        <w:rPr>
          <w:sz w:val="28"/>
          <w:szCs w:val="28"/>
        </w:rPr>
        <w:t xml:space="preserve"> siano soddisfatte le condizioni previste dalla Circolare, e la </w:t>
      </w:r>
      <w:r w:rsidRPr="00E60CE0">
        <w:rPr>
          <w:b/>
          <w:sz w:val="28"/>
          <w:szCs w:val="28"/>
        </w:rPr>
        <w:t>proporzionalità</w:t>
      </w:r>
      <w:r w:rsidRPr="004F515E">
        <w:rPr>
          <w:sz w:val="28"/>
          <w:szCs w:val="28"/>
        </w:rPr>
        <w:t>, ovvero la possibilità per Compagnie di Assicurazioni di più modeste dimensioni di organizzarsi in modo più semplificato di cui ciascuna Impresa di Assicurazioni interessata potrà valutare le modalità, ferm</w:t>
      </w:r>
      <w:r w:rsidR="00E60CE0">
        <w:rPr>
          <w:sz w:val="28"/>
          <w:szCs w:val="28"/>
        </w:rPr>
        <w:t>o</w:t>
      </w:r>
      <w:r w:rsidRPr="004F515E">
        <w:rPr>
          <w:sz w:val="28"/>
          <w:szCs w:val="28"/>
        </w:rPr>
        <w:t xml:space="preserve"> restando però i</w:t>
      </w:r>
      <w:r w:rsidR="00E60CE0">
        <w:rPr>
          <w:sz w:val="28"/>
          <w:szCs w:val="28"/>
        </w:rPr>
        <w:t xml:space="preserve">l rispetto dei </w:t>
      </w:r>
      <w:r w:rsidRPr="004F515E">
        <w:rPr>
          <w:sz w:val="28"/>
          <w:szCs w:val="28"/>
        </w:rPr>
        <w:t xml:space="preserve"> requisiti </w:t>
      </w:r>
      <w:r w:rsidR="00E60CE0">
        <w:rPr>
          <w:sz w:val="28"/>
          <w:szCs w:val="28"/>
        </w:rPr>
        <w:t xml:space="preserve">indicati dalla Circolare </w:t>
      </w:r>
      <w:r w:rsidRPr="004F515E">
        <w:rPr>
          <w:sz w:val="28"/>
          <w:szCs w:val="28"/>
        </w:rPr>
        <w:t xml:space="preserve">almeno in capo al Responsabile della Funzione Attuariale </w:t>
      </w:r>
      <w:r w:rsidR="00E60CE0">
        <w:rPr>
          <w:sz w:val="28"/>
          <w:szCs w:val="28"/>
        </w:rPr>
        <w:t>.</w:t>
      </w:r>
    </w:p>
    <w:p w:rsidR="00FD3559" w:rsidRPr="004F515E" w:rsidRDefault="00FD3559" w:rsidP="00427A2D">
      <w:pPr>
        <w:jc w:val="both"/>
        <w:rPr>
          <w:sz w:val="28"/>
          <w:szCs w:val="28"/>
        </w:rPr>
      </w:pPr>
    </w:p>
    <w:p w:rsidR="00FD3559" w:rsidRPr="004F515E" w:rsidRDefault="00FD3559" w:rsidP="00427A2D">
      <w:pPr>
        <w:jc w:val="both"/>
        <w:rPr>
          <w:sz w:val="28"/>
          <w:szCs w:val="28"/>
        </w:rPr>
      </w:pPr>
      <w:r w:rsidRPr="004F515E">
        <w:rPr>
          <w:sz w:val="28"/>
          <w:szCs w:val="28"/>
        </w:rPr>
        <w:t>Da ultimo è stato ribadito che non esiste alcun conflitto di interesse né elementi di contiguità tra l’attività svolta dall’Attuario Incaricato Vita e dell’Attuario Incaricato RCA e quella svolta dalla Funzione Attuariale.</w:t>
      </w:r>
    </w:p>
    <w:p w:rsidR="00FD3559" w:rsidRPr="004F515E" w:rsidRDefault="00FD3559" w:rsidP="00427A2D">
      <w:pPr>
        <w:jc w:val="both"/>
        <w:rPr>
          <w:sz w:val="28"/>
          <w:szCs w:val="28"/>
        </w:rPr>
      </w:pPr>
    </w:p>
    <w:p w:rsidR="00FD3559" w:rsidRPr="004F515E" w:rsidRDefault="00FD3559" w:rsidP="00427A2D">
      <w:pPr>
        <w:jc w:val="both"/>
        <w:rPr>
          <w:sz w:val="28"/>
          <w:szCs w:val="28"/>
        </w:rPr>
      </w:pPr>
      <w:r w:rsidRPr="004F515E">
        <w:rPr>
          <w:sz w:val="28"/>
          <w:szCs w:val="28"/>
        </w:rPr>
        <w:t xml:space="preserve">Roma, 19 dicembre 2014 </w:t>
      </w:r>
    </w:p>
    <w:p w:rsidR="0015210B" w:rsidRPr="004F515E" w:rsidRDefault="00473A8B" w:rsidP="00427A2D">
      <w:pPr>
        <w:jc w:val="both"/>
        <w:rPr>
          <w:sz w:val="28"/>
          <w:szCs w:val="28"/>
        </w:rPr>
      </w:pPr>
      <w:r w:rsidRPr="004F515E">
        <w:rPr>
          <w:sz w:val="28"/>
          <w:szCs w:val="28"/>
        </w:rPr>
        <w:t xml:space="preserve"> </w:t>
      </w:r>
    </w:p>
    <w:p w:rsidR="005A5942" w:rsidRPr="004F515E" w:rsidRDefault="005A5942" w:rsidP="0005268E">
      <w:pPr>
        <w:rPr>
          <w:sz w:val="28"/>
          <w:szCs w:val="28"/>
        </w:rPr>
      </w:pPr>
    </w:p>
    <w:p w:rsidR="00CC4A39" w:rsidRPr="004F515E" w:rsidRDefault="00CC4A39" w:rsidP="0005268E">
      <w:pPr>
        <w:rPr>
          <w:sz w:val="28"/>
          <w:szCs w:val="28"/>
        </w:rPr>
      </w:pPr>
      <w:bookmarkStart w:id="0" w:name="_GoBack"/>
      <w:bookmarkEnd w:id="0"/>
    </w:p>
    <w:sectPr w:rsidR="00CC4A39" w:rsidRPr="004F515E" w:rsidSect="00427A2D">
      <w:headerReference w:type="default" r:id="rId7"/>
      <w:footerReference w:type="default" r:id="rId8"/>
      <w:pgSz w:w="11900" w:h="16840"/>
      <w:pgMar w:top="167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FAD" w:rsidRDefault="00561FAD" w:rsidP="00427A2D">
      <w:r>
        <w:separator/>
      </w:r>
    </w:p>
  </w:endnote>
  <w:endnote w:type="continuationSeparator" w:id="1">
    <w:p w:rsidR="00561FAD" w:rsidRDefault="00561FAD" w:rsidP="0042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2D" w:rsidRPr="004E5110" w:rsidRDefault="00427A2D" w:rsidP="00427A2D">
    <w:pPr>
      <w:pStyle w:val="Pidipagina"/>
      <w:pBdr>
        <w:top w:val="single" w:sz="4" w:space="8" w:color="auto"/>
      </w:pBdr>
      <w:rPr>
        <w:sz w:val="18"/>
      </w:rPr>
    </w:pPr>
    <w:r>
      <w:rPr>
        <w:sz w:val="18"/>
      </w:rPr>
      <w:tab/>
    </w:r>
    <w:r w:rsidRPr="004E5110">
      <w:rPr>
        <w:sz w:val="18"/>
      </w:rPr>
      <w:t xml:space="preserve">PRESS CONTACT: </w:t>
    </w:r>
    <w:r w:rsidRPr="004E5110">
      <w:rPr>
        <w:sz w:val="28"/>
      </w:rPr>
      <w:t>Spot</w:t>
    </w:r>
    <w:r w:rsidRPr="004E5110">
      <w:rPr>
        <w:sz w:val="18"/>
      </w:rPr>
      <w:t>, Comunicazione &amp; Media Relation</w:t>
    </w:r>
  </w:p>
  <w:p w:rsidR="00427A2D" w:rsidRPr="004E5110" w:rsidRDefault="00427A2D" w:rsidP="00427A2D">
    <w:pPr>
      <w:pStyle w:val="Pidipagina"/>
      <w:pBdr>
        <w:top w:val="single" w:sz="4" w:space="8" w:color="auto"/>
      </w:pBdr>
      <w:jc w:val="center"/>
      <w:rPr>
        <w:sz w:val="18"/>
      </w:rPr>
    </w:pPr>
    <w:r w:rsidRPr="004E5110">
      <w:rPr>
        <w:sz w:val="18"/>
      </w:rPr>
      <w:t>20122 Milano - Viale Beatrice d’Este 18 - T</w:t>
    </w:r>
    <w:r>
      <w:rPr>
        <w:sz w:val="18"/>
      </w:rPr>
      <w:t>el. +39 02 58322585 - Fax</w:t>
    </w:r>
    <w:r w:rsidRPr="004E5110">
      <w:rPr>
        <w:sz w:val="18"/>
      </w:rPr>
      <w:t xml:space="preserve"> +39 02 58322587 </w:t>
    </w:r>
  </w:p>
  <w:p w:rsidR="00427A2D" w:rsidRPr="00D5600E" w:rsidRDefault="00427A2D" w:rsidP="00427A2D">
    <w:pPr>
      <w:pStyle w:val="Pidipagina"/>
      <w:pBdr>
        <w:top w:val="single" w:sz="4" w:space="8" w:color="auto"/>
      </w:pBdr>
      <w:jc w:val="center"/>
      <w:rPr>
        <w:sz w:val="18"/>
        <w:lang w:val="en-US"/>
      </w:rPr>
    </w:pPr>
    <w:r w:rsidRPr="004E5110">
      <w:rPr>
        <w:sz w:val="18"/>
      </w:rPr>
      <w:t>00185 Roma</w:t>
    </w:r>
    <w:r>
      <w:rPr>
        <w:sz w:val="18"/>
      </w:rPr>
      <w:t xml:space="preserve">- </w:t>
    </w:r>
    <w:r w:rsidRPr="004E5110">
      <w:rPr>
        <w:sz w:val="18"/>
      </w:rPr>
      <w:t>Via della Camilluccia, 161 -</w:t>
    </w:r>
    <w:r>
      <w:rPr>
        <w:sz w:val="18"/>
      </w:rPr>
      <w:t xml:space="preserve">Tel. </w:t>
    </w:r>
    <w:r w:rsidRPr="00D5600E">
      <w:rPr>
        <w:sz w:val="18"/>
        <w:lang w:val="en-US"/>
      </w:rPr>
      <w:t>+39 06 98355295 - Fax +39 06 98380669</w:t>
    </w:r>
  </w:p>
  <w:p w:rsidR="00427A2D" w:rsidRPr="00914518" w:rsidRDefault="00427A2D" w:rsidP="00427A2D">
    <w:pPr>
      <w:pStyle w:val="Pidipagina"/>
      <w:rPr>
        <w:sz w:val="18"/>
        <w:lang w:val="en-GB"/>
      </w:rPr>
    </w:pPr>
    <w:r w:rsidRPr="00D5600E">
      <w:rPr>
        <w:sz w:val="18"/>
        <w:lang w:val="en-US"/>
      </w:rPr>
      <w:tab/>
    </w:r>
    <w:r>
      <w:rPr>
        <w:sz w:val="18"/>
        <w:lang w:val="en-GB"/>
      </w:rPr>
      <w:t xml:space="preserve">Tel. +39 335 </w:t>
    </w:r>
    <w:r w:rsidRPr="004E5110">
      <w:rPr>
        <w:sz w:val="18"/>
        <w:lang w:val="en-GB"/>
      </w:rPr>
      <w:t>7117020 – E.mail -</w:t>
    </w:r>
    <w:hyperlink r:id="rId1" w:history="1">
      <w:r w:rsidRPr="00CA4A4B">
        <w:rPr>
          <w:rStyle w:val="Collegamentoipertestuale"/>
          <w:sz w:val="18"/>
          <w:lang w:val="en-GB"/>
        </w:rPr>
        <w:t>info@spot-rp.com</w:t>
      </w:r>
    </w:hyperlink>
  </w:p>
  <w:p w:rsidR="00427A2D" w:rsidRPr="00427A2D" w:rsidRDefault="00427A2D">
    <w:pPr>
      <w:pStyle w:val="Pidipa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FAD" w:rsidRDefault="00561FAD" w:rsidP="00427A2D">
      <w:r>
        <w:separator/>
      </w:r>
    </w:p>
  </w:footnote>
  <w:footnote w:type="continuationSeparator" w:id="1">
    <w:p w:rsidR="00561FAD" w:rsidRDefault="00561FAD" w:rsidP="00427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2D" w:rsidRDefault="00427A2D" w:rsidP="00DF4363">
    <w:pPr>
      <w:pStyle w:val="Intestazione"/>
      <w:tabs>
        <w:tab w:val="clear" w:pos="4819"/>
        <w:tab w:val="clear" w:pos="9638"/>
        <w:tab w:val="left" w:pos="900"/>
      </w:tabs>
    </w:pPr>
    <w:r w:rsidRPr="00427A2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3403435</wp:posOffset>
          </wp:positionH>
          <wp:positionV relativeFrom="paragraph">
            <wp:posOffset>-191770</wp:posOffset>
          </wp:positionV>
          <wp:extent cx="2644140" cy="586740"/>
          <wp:effectExtent l="0" t="0" r="381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436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C69"/>
    <w:multiLevelType w:val="hybridMultilevel"/>
    <w:tmpl w:val="02FE27EC"/>
    <w:lvl w:ilvl="0" w:tplc="A1B415A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60D5"/>
    <w:multiLevelType w:val="hybridMultilevel"/>
    <w:tmpl w:val="15C6D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D2E24"/>
    <w:multiLevelType w:val="hybridMultilevel"/>
    <w:tmpl w:val="9426FBE8"/>
    <w:lvl w:ilvl="0" w:tplc="9460CB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2C5"/>
    <w:rsid w:val="00006FB1"/>
    <w:rsid w:val="00046259"/>
    <w:rsid w:val="00050638"/>
    <w:rsid w:val="0005268E"/>
    <w:rsid w:val="00064066"/>
    <w:rsid w:val="000655B7"/>
    <w:rsid w:val="000749B6"/>
    <w:rsid w:val="00082BD9"/>
    <w:rsid w:val="000B7153"/>
    <w:rsid w:val="000D0010"/>
    <w:rsid w:val="000E0C75"/>
    <w:rsid w:val="000F248A"/>
    <w:rsid w:val="000F5FE5"/>
    <w:rsid w:val="00103DFB"/>
    <w:rsid w:val="001364E7"/>
    <w:rsid w:val="001500B3"/>
    <w:rsid w:val="0015210B"/>
    <w:rsid w:val="00280661"/>
    <w:rsid w:val="002A6847"/>
    <w:rsid w:val="002D0B32"/>
    <w:rsid w:val="002F1246"/>
    <w:rsid w:val="0037116B"/>
    <w:rsid w:val="003D08B2"/>
    <w:rsid w:val="003F6BDD"/>
    <w:rsid w:val="004155DB"/>
    <w:rsid w:val="00427A2D"/>
    <w:rsid w:val="00473726"/>
    <w:rsid w:val="00473A8B"/>
    <w:rsid w:val="00482C5A"/>
    <w:rsid w:val="004F515E"/>
    <w:rsid w:val="00527769"/>
    <w:rsid w:val="00546D87"/>
    <w:rsid w:val="00561FAD"/>
    <w:rsid w:val="0056612A"/>
    <w:rsid w:val="00593832"/>
    <w:rsid w:val="005A5942"/>
    <w:rsid w:val="005A7DA9"/>
    <w:rsid w:val="005E0028"/>
    <w:rsid w:val="006B0E28"/>
    <w:rsid w:val="006B31D7"/>
    <w:rsid w:val="006C7E4E"/>
    <w:rsid w:val="006E6EF6"/>
    <w:rsid w:val="00791EB6"/>
    <w:rsid w:val="00794DB7"/>
    <w:rsid w:val="007A0980"/>
    <w:rsid w:val="007A17C2"/>
    <w:rsid w:val="007D2C91"/>
    <w:rsid w:val="007E5D56"/>
    <w:rsid w:val="0085003B"/>
    <w:rsid w:val="008870CA"/>
    <w:rsid w:val="008942C5"/>
    <w:rsid w:val="008B2DA5"/>
    <w:rsid w:val="008F1019"/>
    <w:rsid w:val="00915CE6"/>
    <w:rsid w:val="00937D64"/>
    <w:rsid w:val="00952688"/>
    <w:rsid w:val="009A7F56"/>
    <w:rsid w:val="009D5833"/>
    <w:rsid w:val="009E1938"/>
    <w:rsid w:val="00A11419"/>
    <w:rsid w:val="00A26527"/>
    <w:rsid w:val="00A36CBB"/>
    <w:rsid w:val="00B032DE"/>
    <w:rsid w:val="00B0459A"/>
    <w:rsid w:val="00BB3F4D"/>
    <w:rsid w:val="00BE4E3F"/>
    <w:rsid w:val="00C3412C"/>
    <w:rsid w:val="00C42706"/>
    <w:rsid w:val="00CC4A39"/>
    <w:rsid w:val="00CD5734"/>
    <w:rsid w:val="00CD628F"/>
    <w:rsid w:val="00CE31CE"/>
    <w:rsid w:val="00D27CAF"/>
    <w:rsid w:val="00DF4363"/>
    <w:rsid w:val="00E15405"/>
    <w:rsid w:val="00E33F85"/>
    <w:rsid w:val="00E60CE0"/>
    <w:rsid w:val="00E92D2F"/>
    <w:rsid w:val="00E9590A"/>
    <w:rsid w:val="00EB47A0"/>
    <w:rsid w:val="00ED4A68"/>
    <w:rsid w:val="00F07C47"/>
    <w:rsid w:val="00F21B86"/>
    <w:rsid w:val="00F27A4F"/>
    <w:rsid w:val="00F353FF"/>
    <w:rsid w:val="00F75892"/>
    <w:rsid w:val="00F813B1"/>
    <w:rsid w:val="00F93542"/>
    <w:rsid w:val="00FC641F"/>
    <w:rsid w:val="00FD3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1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A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7A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A2D"/>
  </w:style>
  <w:style w:type="paragraph" w:styleId="Pidipagina">
    <w:name w:val="footer"/>
    <w:basedOn w:val="Normale"/>
    <w:link w:val="PidipaginaCarattere"/>
    <w:unhideWhenUsed/>
    <w:rsid w:val="00427A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A2D"/>
  </w:style>
  <w:style w:type="character" w:styleId="Collegamentoipertestuale">
    <w:name w:val="Hyperlink"/>
    <w:basedOn w:val="Carpredefinitoparagrafo"/>
    <w:rsid w:val="00427A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pot-r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Lionello Cadorin</dc:creator>
  <cp:lastModifiedBy>giampaolo.crenca</cp:lastModifiedBy>
  <cp:revision>2</cp:revision>
  <cp:lastPrinted>2014-07-01T18:02:00Z</cp:lastPrinted>
  <dcterms:created xsi:type="dcterms:W3CDTF">2014-12-30T17:03:00Z</dcterms:created>
  <dcterms:modified xsi:type="dcterms:W3CDTF">2014-12-30T17:03:00Z</dcterms:modified>
</cp:coreProperties>
</file>